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5"/>
        <w:gridCol w:w="906"/>
      </w:tblGrid>
      <w:tr w:rsidR="00CC23A1" w:rsidRPr="00CC23A1" w14:paraId="748B8461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6B746" w14:textId="77777777" w:rsidR="00CC23A1" w:rsidRPr="00CC23A1" w:rsidRDefault="00CC23A1" w:rsidP="00CC23A1">
            <w:proofErr w:type="spellStart"/>
            <w:r w:rsidRPr="00CC23A1">
              <w:t>Acknowledgements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14:paraId="75E1DA95" w14:textId="77777777" w:rsidR="00CC23A1" w:rsidRPr="00CC23A1" w:rsidRDefault="00CC23A1" w:rsidP="00CC23A1">
            <w:proofErr w:type="gramStart"/>
            <w:r w:rsidRPr="00CC23A1">
              <w:t>ix</w:t>
            </w:r>
            <w:proofErr w:type="gramEnd"/>
          </w:p>
        </w:tc>
      </w:tr>
      <w:tr w:rsidR="00CC23A1" w:rsidRPr="00CC23A1" w14:paraId="6A7167BF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27FFD" w14:textId="77777777" w:rsidR="00CC23A1" w:rsidRPr="00CC23A1" w:rsidRDefault="00CC23A1" w:rsidP="00CC23A1">
            <w:r w:rsidRPr="00CC23A1">
              <w:t>Introduction</w:t>
            </w:r>
          </w:p>
        </w:tc>
        <w:tc>
          <w:tcPr>
            <w:tcW w:w="861" w:type="dxa"/>
            <w:vAlign w:val="center"/>
            <w:hideMark/>
          </w:tcPr>
          <w:p w14:paraId="08D4E567" w14:textId="77777777" w:rsidR="00CC23A1" w:rsidRPr="00CC23A1" w:rsidRDefault="00CC23A1" w:rsidP="00CC23A1">
            <w:r w:rsidRPr="00CC23A1">
              <w:t>1–7</w:t>
            </w:r>
          </w:p>
        </w:tc>
      </w:tr>
      <w:tr w:rsidR="00CC23A1" w:rsidRPr="00CC23A1" w14:paraId="3FACCCCE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60798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Part I. Studying multilingualism and knowledge construction in higher education</w:t>
            </w:r>
          </w:p>
        </w:tc>
        <w:tc>
          <w:tcPr>
            <w:tcW w:w="861" w:type="dxa"/>
            <w:vAlign w:val="center"/>
            <w:hideMark/>
          </w:tcPr>
          <w:p w14:paraId="4B7E19B3" w14:textId="77777777" w:rsidR="00CC23A1" w:rsidRPr="00CC23A1" w:rsidRDefault="00CC23A1" w:rsidP="00CC23A1">
            <w:pPr>
              <w:rPr>
                <w:lang w:val="en-GB"/>
              </w:rPr>
            </w:pPr>
          </w:p>
        </w:tc>
      </w:tr>
      <w:tr w:rsidR="00CC23A1" w:rsidRPr="00CC23A1" w14:paraId="1F82328B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9E070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1. A linguistic perspective on knowledge construction in multilingual interaction</w:t>
            </w:r>
          </w:p>
        </w:tc>
        <w:tc>
          <w:tcPr>
            <w:tcW w:w="861" w:type="dxa"/>
            <w:vAlign w:val="center"/>
            <w:hideMark/>
          </w:tcPr>
          <w:p w14:paraId="3E640E37" w14:textId="77777777" w:rsidR="00CC23A1" w:rsidRPr="00CC23A1" w:rsidRDefault="00CC23A1" w:rsidP="00CC23A1">
            <w:r w:rsidRPr="00CC23A1">
              <w:t>11–22</w:t>
            </w:r>
          </w:p>
        </w:tc>
      </w:tr>
      <w:tr w:rsidR="00CC23A1" w:rsidRPr="00CC23A1" w14:paraId="1361ED7B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9BAD0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2. Multilingualism, metalinguistic activity and knowledge construction</w:t>
            </w:r>
          </w:p>
        </w:tc>
        <w:tc>
          <w:tcPr>
            <w:tcW w:w="861" w:type="dxa"/>
            <w:vAlign w:val="center"/>
            <w:hideMark/>
          </w:tcPr>
          <w:p w14:paraId="1BE09FDF" w14:textId="77777777" w:rsidR="00CC23A1" w:rsidRPr="00CC23A1" w:rsidRDefault="00CC23A1" w:rsidP="00CC23A1">
            <w:r w:rsidRPr="00CC23A1">
              <w:t>23–36</w:t>
            </w:r>
          </w:p>
        </w:tc>
      </w:tr>
      <w:tr w:rsidR="00CC23A1" w:rsidRPr="00CC23A1" w14:paraId="74F96B7B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03564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3. Knowledge and teaching: The role of language: The role of language</w:t>
            </w:r>
          </w:p>
        </w:tc>
        <w:tc>
          <w:tcPr>
            <w:tcW w:w="861" w:type="dxa"/>
            <w:vAlign w:val="center"/>
            <w:hideMark/>
          </w:tcPr>
          <w:p w14:paraId="6A6D0F86" w14:textId="77777777" w:rsidR="00CC23A1" w:rsidRPr="00CC23A1" w:rsidRDefault="00CC23A1" w:rsidP="00CC23A1">
            <w:r w:rsidRPr="00CC23A1">
              <w:t>37–44</w:t>
            </w:r>
          </w:p>
        </w:tc>
      </w:tr>
      <w:tr w:rsidR="00CC23A1" w:rsidRPr="00CC23A1" w14:paraId="46839609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D4BCA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 4. Teaching procedures, participation regimes and knowledge construction</w:t>
            </w:r>
          </w:p>
        </w:tc>
        <w:tc>
          <w:tcPr>
            <w:tcW w:w="861" w:type="dxa"/>
            <w:vAlign w:val="center"/>
            <w:hideMark/>
          </w:tcPr>
          <w:p w14:paraId="707152D5" w14:textId="77777777" w:rsidR="00CC23A1" w:rsidRPr="00CC23A1" w:rsidRDefault="00CC23A1" w:rsidP="00CC23A1">
            <w:r w:rsidRPr="00CC23A1">
              <w:t>45–62</w:t>
            </w:r>
          </w:p>
        </w:tc>
      </w:tr>
      <w:tr w:rsidR="00CC23A1" w:rsidRPr="00CC23A1" w14:paraId="32781DEE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FBD66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Part II. Multilingualism as a cognitive and communicative resource for science</w:t>
            </w:r>
          </w:p>
        </w:tc>
        <w:tc>
          <w:tcPr>
            <w:tcW w:w="861" w:type="dxa"/>
            <w:vAlign w:val="center"/>
            <w:hideMark/>
          </w:tcPr>
          <w:p w14:paraId="79B1BBA2" w14:textId="77777777" w:rsidR="00CC23A1" w:rsidRPr="00CC23A1" w:rsidRDefault="00CC23A1" w:rsidP="00CC23A1">
            <w:pPr>
              <w:rPr>
                <w:lang w:val="en-GB"/>
              </w:rPr>
            </w:pPr>
          </w:p>
        </w:tc>
      </w:tr>
      <w:tr w:rsidR="00CC23A1" w:rsidRPr="00CC23A1" w14:paraId="3A94C279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0F27A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 xml:space="preserve">Chapter 5. Multilingualism as a cognitive resource28 </w:t>
            </w:r>
          </w:p>
        </w:tc>
        <w:tc>
          <w:tcPr>
            <w:tcW w:w="861" w:type="dxa"/>
            <w:vAlign w:val="center"/>
            <w:hideMark/>
          </w:tcPr>
          <w:p w14:paraId="1C0302F2" w14:textId="77777777" w:rsidR="00CC23A1" w:rsidRPr="00CC23A1" w:rsidRDefault="00CC23A1" w:rsidP="00CC23A1">
            <w:r w:rsidRPr="00CC23A1">
              <w:t>65–77</w:t>
            </w:r>
          </w:p>
        </w:tc>
      </w:tr>
      <w:tr w:rsidR="00CC23A1" w:rsidRPr="00CC23A1" w14:paraId="7B0E40DB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57D83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 6. Multilingualism, interdisciplinarity, and the construction of knowledge</w:t>
            </w:r>
          </w:p>
        </w:tc>
        <w:tc>
          <w:tcPr>
            <w:tcW w:w="861" w:type="dxa"/>
            <w:vAlign w:val="center"/>
            <w:hideMark/>
          </w:tcPr>
          <w:p w14:paraId="1FDCF777" w14:textId="77777777" w:rsidR="00CC23A1" w:rsidRPr="00CC23A1" w:rsidRDefault="00CC23A1" w:rsidP="00CC23A1">
            <w:r w:rsidRPr="00CC23A1">
              <w:t>79–95</w:t>
            </w:r>
          </w:p>
        </w:tc>
      </w:tr>
      <w:tr w:rsidR="00CC23A1" w:rsidRPr="00CC23A1" w14:paraId="2F350E82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B0D56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7. Creativity, innovation and multilingualism</w:t>
            </w:r>
          </w:p>
        </w:tc>
        <w:tc>
          <w:tcPr>
            <w:tcW w:w="861" w:type="dxa"/>
            <w:vAlign w:val="center"/>
            <w:hideMark/>
          </w:tcPr>
          <w:p w14:paraId="2A9B9F25" w14:textId="77777777" w:rsidR="00CC23A1" w:rsidRPr="00CC23A1" w:rsidRDefault="00CC23A1" w:rsidP="00CC23A1">
            <w:r w:rsidRPr="00CC23A1">
              <w:t>97–112</w:t>
            </w:r>
          </w:p>
        </w:tc>
      </w:tr>
      <w:tr w:rsidR="00CC23A1" w:rsidRPr="00CC23A1" w14:paraId="6E7B7F41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A5052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Part III. Multilingualism and science</w:t>
            </w:r>
          </w:p>
        </w:tc>
        <w:tc>
          <w:tcPr>
            <w:tcW w:w="861" w:type="dxa"/>
            <w:vAlign w:val="center"/>
            <w:hideMark/>
          </w:tcPr>
          <w:p w14:paraId="6C680B04" w14:textId="77777777" w:rsidR="00CC23A1" w:rsidRPr="00CC23A1" w:rsidRDefault="00CC23A1" w:rsidP="00CC23A1">
            <w:pPr>
              <w:rPr>
                <w:lang w:val="en-GB"/>
              </w:rPr>
            </w:pPr>
          </w:p>
        </w:tc>
      </w:tr>
      <w:tr w:rsidR="00CC23A1" w:rsidRPr="00CC23A1" w14:paraId="62472203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DC28C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8. Multilingualism and language policy in higher education</w:t>
            </w:r>
          </w:p>
        </w:tc>
        <w:tc>
          <w:tcPr>
            <w:tcW w:w="861" w:type="dxa"/>
            <w:vAlign w:val="center"/>
            <w:hideMark/>
          </w:tcPr>
          <w:p w14:paraId="7AAD37EB" w14:textId="46FDB180" w:rsidR="00CC23A1" w:rsidRPr="00CC23A1" w:rsidRDefault="00CC23A1" w:rsidP="00CC23A1">
            <w:r w:rsidRPr="00CC23A1">
              <w:t>115–</w:t>
            </w:r>
            <w:r>
              <w:t>1</w:t>
            </w:r>
            <w:r w:rsidRPr="00CC23A1">
              <w:t>22</w:t>
            </w:r>
          </w:p>
        </w:tc>
      </w:tr>
      <w:tr w:rsidR="00CC23A1" w:rsidRPr="00CC23A1" w14:paraId="77E8A770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0BFCE" w14:textId="77777777" w:rsidR="00CC23A1" w:rsidRPr="00CC23A1" w:rsidRDefault="00CC23A1" w:rsidP="00CC23A1">
            <w:pPr>
              <w:rPr>
                <w:lang w:val="en-GB"/>
              </w:rPr>
            </w:pPr>
            <w:r w:rsidRPr="00CC23A1">
              <w:rPr>
                <w:lang w:val="en-GB"/>
              </w:rPr>
              <w:t>Chapter 9. Multilingualism and assessment of science: Issues for research funding agencies: Issues for research funding agencies</w:t>
            </w:r>
          </w:p>
        </w:tc>
        <w:tc>
          <w:tcPr>
            <w:tcW w:w="861" w:type="dxa"/>
            <w:vAlign w:val="center"/>
            <w:hideMark/>
          </w:tcPr>
          <w:p w14:paraId="77FB1F32" w14:textId="77777777" w:rsidR="00CC23A1" w:rsidRPr="00CC23A1" w:rsidRDefault="00CC23A1" w:rsidP="00CC23A1">
            <w:r w:rsidRPr="00CC23A1">
              <w:t>123–138</w:t>
            </w:r>
          </w:p>
        </w:tc>
      </w:tr>
      <w:tr w:rsidR="00CC23A1" w:rsidRPr="00CC23A1" w14:paraId="4669560A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C71A5" w14:textId="77777777" w:rsidR="00CC23A1" w:rsidRPr="00CC23A1" w:rsidRDefault="00CC23A1" w:rsidP="00CC23A1">
            <w:r w:rsidRPr="00CC23A1">
              <w:t>Conclusions and perspectives</w:t>
            </w:r>
          </w:p>
        </w:tc>
        <w:tc>
          <w:tcPr>
            <w:tcW w:w="861" w:type="dxa"/>
            <w:vAlign w:val="center"/>
            <w:hideMark/>
          </w:tcPr>
          <w:p w14:paraId="62508774" w14:textId="77777777" w:rsidR="00CC23A1" w:rsidRPr="00CC23A1" w:rsidRDefault="00CC23A1" w:rsidP="00CC23A1">
            <w:r w:rsidRPr="00CC23A1">
              <w:t>139–146</w:t>
            </w:r>
          </w:p>
        </w:tc>
      </w:tr>
      <w:tr w:rsidR="00CC23A1" w:rsidRPr="00CC23A1" w14:paraId="517BAF42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6A2DC" w14:textId="77777777" w:rsidR="00CC23A1" w:rsidRPr="00CC23A1" w:rsidRDefault="00CC23A1" w:rsidP="00CC23A1">
            <w:r w:rsidRPr="00CC23A1">
              <w:t>Bibliography</w:t>
            </w:r>
          </w:p>
        </w:tc>
        <w:tc>
          <w:tcPr>
            <w:tcW w:w="861" w:type="dxa"/>
            <w:vAlign w:val="center"/>
            <w:hideMark/>
          </w:tcPr>
          <w:p w14:paraId="4972BAF9" w14:textId="77777777" w:rsidR="00CC23A1" w:rsidRPr="00CC23A1" w:rsidRDefault="00CC23A1" w:rsidP="00CC23A1">
            <w:r w:rsidRPr="00CC23A1">
              <w:t>147–155</w:t>
            </w:r>
          </w:p>
        </w:tc>
      </w:tr>
      <w:tr w:rsidR="00CC23A1" w:rsidRPr="00CC23A1" w14:paraId="1D78C5CE" w14:textId="77777777" w:rsidTr="00CC23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F57CA" w14:textId="77777777" w:rsidR="00CC23A1" w:rsidRPr="00CC23A1" w:rsidRDefault="00CC23A1" w:rsidP="00CC23A1">
            <w:r w:rsidRPr="00CC23A1">
              <w:t>Index</w:t>
            </w:r>
          </w:p>
        </w:tc>
        <w:tc>
          <w:tcPr>
            <w:tcW w:w="861" w:type="dxa"/>
            <w:vAlign w:val="center"/>
            <w:hideMark/>
          </w:tcPr>
          <w:p w14:paraId="2ED78792" w14:textId="77777777" w:rsidR="00CC23A1" w:rsidRPr="00CC23A1" w:rsidRDefault="00CC23A1" w:rsidP="00CC23A1">
            <w:r w:rsidRPr="00CC23A1">
              <w:t>157–158</w:t>
            </w:r>
          </w:p>
        </w:tc>
      </w:tr>
    </w:tbl>
    <w:p w14:paraId="0E71EA7C" w14:textId="77777777" w:rsidR="006F215C" w:rsidRDefault="006F215C" w:rsidP="00CC23A1">
      <w:pPr>
        <w:ind w:right="-285"/>
      </w:pPr>
    </w:p>
    <w:sectPr w:rsidR="006F2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1"/>
    <w:rsid w:val="00003F1A"/>
    <w:rsid w:val="00006834"/>
    <w:rsid w:val="000265B2"/>
    <w:rsid w:val="000323E1"/>
    <w:rsid w:val="000448F6"/>
    <w:rsid w:val="00044CFE"/>
    <w:rsid w:val="000450E8"/>
    <w:rsid w:val="00052046"/>
    <w:rsid w:val="00052B5C"/>
    <w:rsid w:val="00063078"/>
    <w:rsid w:val="0007108B"/>
    <w:rsid w:val="00091381"/>
    <w:rsid w:val="00091A5D"/>
    <w:rsid w:val="00092B37"/>
    <w:rsid w:val="000966FF"/>
    <w:rsid w:val="000A27A9"/>
    <w:rsid w:val="000A4E6C"/>
    <w:rsid w:val="000B074A"/>
    <w:rsid w:val="000B151B"/>
    <w:rsid w:val="000B6B98"/>
    <w:rsid w:val="000C586D"/>
    <w:rsid w:val="000C6E72"/>
    <w:rsid w:val="000D1921"/>
    <w:rsid w:val="000D2765"/>
    <w:rsid w:val="000D6FDE"/>
    <w:rsid w:val="000E5A1E"/>
    <w:rsid w:val="000E675E"/>
    <w:rsid w:val="000E6884"/>
    <w:rsid w:val="000F553C"/>
    <w:rsid w:val="00103DE9"/>
    <w:rsid w:val="00136A2C"/>
    <w:rsid w:val="0014552F"/>
    <w:rsid w:val="001553A5"/>
    <w:rsid w:val="00174B21"/>
    <w:rsid w:val="00175B28"/>
    <w:rsid w:val="00183667"/>
    <w:rsid w:val="001A36D8"/>
    <w:rsid w:val="001A3A6A"/>
    <w:rsid w:val="001A5183"/>
    <w:rsid w:val="001A64AE"/>
    <w:rsid w:val="001B467F"/>
    <w:rsid w:val="001C096E"/>
    <w:rsid w:val="001C3ADE"/>
    <w:rsid w:val="001C3FBF"/>
    <w:rsid w:val="001D3AB4"/>
    <w:rsid w:val="001D3D02"/>
    <w:rsid w:val="001E1484"/>
    <w:rsid w:val="001E780E"/>
    <w:rsid w:val="001E7862"/>
    <w:rsid w:val="001F3179"/>
    <w:rsid w:val="00216A55"/>
    <w:rsid w:val="00220CAF"/>
    <w:rsid w:val="00223816"/>
    <w:rsid w:val="00225C2C"/>
    <w:rsid w:val="00227899"/>
    <w:rsid w:val="00230D8B"/>
    <w:rsid w:val="002316EB"/>
    <w:rsid w:val="00233134"/>
    <w:rsid w:val="0023602B"/>
    <w:rsid w:val="0023614E"/>
    <w:rsid w:val="002372BB"/>
    <w:rsid w:val="00237A9D"/>
    <w:rsid w:val="0024270F"/>
    <w:rsid w:val="002435F6"/>
    <w:rsid w:val="00246668"/>
    <w:rsid w:val="00247F5C"/>
    <w:rsid w:val="0025020B"/>
    <w:rsid w:val="002530E0"/>
    <w:rsid w:val="002559BA"/>
    <w:rsid w:val="00262624"/>
    <w:rsid w:val="002757F0"/>
    <w:rsid w:val="002942F6"/>
    <w:rsid w:val="002951D4"/>
    <w:rsid w:val="002B0E99"/>
    <w:rsid w:val="002B2E83"/>
    <w:rsid w:val="002B3859"/>
    <w:rsid w:val="002B636E"/>
    <w:rsid w:val="002B7A04"/>
    <w:rsid w:val="002E1EA6"/>
    <w:rsid w:val="002F05D0"/>
    <w:rsid w:val="00300C6D"/>
    <w:rsid w:val="0030568C"/>
    <w:rsid w:val="00307EAE"/>
    <w:rsid w:val="0031795D"/>
    <w:rsid w:val="003208F8"/>
    <w:rsid w:val="003317CA"/>
    <w:rsid w:val="00332BBB"/>
    <w:rsid w:val="00343D4D"/>
    <w:rsid w:val="00344DD0"/>
    <w:rsid w:val="00345A6E"/>
    <w:rsid w:val="00346490"/>
    <w:rsid w:val="00346E67"/>
    <w:rsid w:val="00355E21"/>
    <w:rsid w:val="00374DE6"/>
    <w:rsid w:val="00382275"/>
    <w:rsid w:val="003838D5"/>
    <w:rsid w:val="00384E2E"/>
    <w:rsid w:val="00392423"/>
    <w:rsid w:val="00393527"/>
    <w:rsid w:val="003A1C2A"/>
    <w:rsid w:val="003A2401"/>
    <w:rsid w:val="003B5950"/>
    <w:rsid w:val="003B6FAE"/>
    <w:rsid w:val="003C3425"/>
    <w:rsid w:val="003C708F"/>
    <w:rsid w:val="003D300D"/>
    <w:rsid w:val="003D4D6A"/>
    <w:rsid w:val="003E3605"/>
    <w:rsid w:val="004068E7"/>
    <w:rsid w:val="00411B47"/>
    <w:rsid w:val="00415781"/>
    <w:rsid w:val="00423054"/>
    <w:rsid w:val="004243E4"/>
    <w:rsid w:val="00425B69"/>
    <w:rsid w:val="004313F6"/>
    <w:rsid w:val="00433EFE"/>
    <w:rsid w:val="00441A70"/>
    <w:rsid w:val="00451376"/>
    <w:rsid w:val="004517B3"/>
    <w:rsid w:val="00455CF7"/>
    <w:rsid w:val="00463F13"/>
    <w:rsid w:val="00474702"/>
    <w:rsid w:val="00477309"/>
    <w:rsid w:val="00480C43"/>
    <w:rsid w:val="00483CCF"/>
    <w:rsid w:val="0049129F"/>
    <w:rsid w:val="00492054"/>
    <w:rsid w:val="00497719"/>
    <w:rsid w:val="004B27ED"/>
    <w:rsid w:val="004B353E"/>
    <w:rsid w:val="004B556A"/>
    <w:rsid w:val="004B586C"/>
    <w:rsid w:val="004C01D0"/>
    <w:rsid w:val="004C7E0E"/>
    <w:rsid w:val="004D3FAC"/>
    <w:rsid w:val="004D5179"/>
    <w:rsid w:val="004D56C0"/>
    <w:rsid w:val="004F01CF"/>
    <w:rsid w:val="004F2FEF"/>
    <w:rsid w:val="00500918"/>
    <w:rsid w:val="00504728"/>
    <w:rsid w:val="00516465"/>
    <w:rsid w:val="005173DF"/>
    <w:rsid w:val="00522202"/>
    <w:rsid w:val="00530C96"/>
    <w:rsid w:val="00533D6F"/>
    <w:rsid w:val="00535096"/>
    <w:rsid w:val="00562A61"/>
    <w:rsid w:val="005676F5"/>
    <w:rsid w:val="0057693C"/>
    <w:rsid w:val="00583BF5"/>
    <w:rsid w:val="00585DBE"/>
    <w:rsid w:val="005868E1"/>
    <w:rsid w:val="005905A6"/>
    <w:rsid w:val="005905FE"/>
    <w:rsid w:val="00593AB3"/>
    <w:rsid w:val="00596188"/>
    <w:rsid w:val="005A297F"/>
    <w:rsid w:val="005A7155"/>
    <w:rsid w:val="005B040A"/>
    <w:rsid w:val="005B27AA"/>
    <w:rsid w:val="005B73B1"/>
    <w:rsid w:val="005C1CBB"/>
    <w:rsid w:val="005D355C"/>
    <w:rsid w:val="005E1550"/>
    <w:rsid w:val="005E20A1"/>
    <w:rsid w:val="005E305C"/>
    <w:rsid w:val="005E4372"/>
    <w:rsid w:val="005E50BA"/>
    <w:rsid w:val="005E667A"/>
    <w:rsid w:val="005F5291"/>
    <w:rsid w:val="005F597D"/>
    <w:rsid w:val="00606706"/>
    <w:rsid w:val="00611424"/>
    <w:rsid w:val="0061467E"/>
    <w:rsid w:val="006249F0"/>
    <w:rsid w:val="0064357A"/>
    <w:rsid w:val="00652571"/>
    <w:rsid w:val="00653D9D"/>
    <w:rsid w:val="00656E47"/>
    <w:rsid w:val="006651A6"/>
    <w:rsid w:val="00672676"/>
    <w:rsid w:val="00675603"/>
    <w:rsid w:val="00696D0C"/>
    <w:rsid w:val="006A7A32"/>
    <w:rsid w:val="006A7FB4"/>
    <w:rsid w:val="006C370C"/>
    <w:rsid w:val="006E084B"/>
    <w:rsid w:val="006E2DD5"/>
    <w:rsid w:val="006E5F03"/>
    <w:rsid w:val="006F215C"/>
    <w:rsid w:val="006F3A5D"/>
    <w:rsid w:val="006F7FAA"/>
    <w:rsid w:val="0070039D"/>
    <w:rsid w:val="00721248"/>
    <w:rsid w:val="0072124E"/>
    <w:rsid w:val="00725DF7"/>
    <w:rsid w:val="007311C4"/>
    <w:rsid w:val="00731281"/>
    <w:rsid w:val="0073690B"/>
    <w:rsid w:val="00746D3D"/>
    <w:rsid w:val="00755224"/>
    <w:rsid w:val="00762601"/>
    <w:rsid w:val="0077056D"/>
    <w:rsid w:val="00784551"/>
    <w:rsid w:val="007A75B7"/>
    <w:rsid w:val="007C0E7C"/>
    <w:rsid w:val="007C400D"/>
    <w:rsid w:val="007C78FB"/>
    <w:rsid w:val="007D2B65"/>
    <w:rsid w:val="007D4F11"/>
    <w:rsid w:val="007D62FE"/>
    <w:rsid w:val="007E2F6A"/>
    <w:rsid w:val="007E7C96"/>
    <w:rsid w:val="00801119"/>
    <w:rsid w:val="00801347"/>
    <w:rsid w:val="00806E09"/>
    <w:rsid w:val="0081457D"/>
    <w:rsid w:val="008345A5"/>
    <w:rsid w:val="008545F7"/>
    <w:rsid w:val="00857252"/>
    <w:rsid w:val="00857A72"/>
    <w:rsid w:val="008602E1"/>
    <w:rsid w:val="00863BA1"/>
    <w:rsid w:val="00875C57"/>
    <w:rsid w:val="008812DF"/>
    <w:rsid w:val="00892932"/>
    <w:rsid w:val="00892F2D"/>
    <w:rsid w:val="008A2864"/>
    <w:rsid w:val="008A6795"/>
    <w:rsid w:val="008A68AC"/>
    <w:rsid w:val="008A6DB4"/>
    <w:rsid w:val="008B0DD7"/>
    <w:rsid w:val="008C0A7F"/>
    <w:rsid w:val="008C2F5B"/>
    <w:rsid w:val="008D1C3E"/>
    <w:rsid w:val="008E6A5D"/>
    <w:rsid w:val="008F45C1"/>
    <w:rsid w:val="009003ED"/>
    <w:rsid w:val="00910128"/>
    <w:rsid w:val="009135D0"/>
    <w:rsid w:val="00925C7A"/>
    <w:rsid w:val="009271A3"/>
    <w:rsid w:val="00940CA1"/>
    <w:rsid w:val="00942E95"/>
    <w:rsid w:val="00953B68"/>
    <w:rsid w:val="009565E1"/>
    <w:rsid w:val="0096545C"/>
    <w:rsid w:val="009734E4"/>
    <w:rsid w:val="00984E24"/>
    <w:rsid w:val="0099142E"/>
    <w:rsid w:val="009927C0"/>
    <w:rsid w:val="009A3282"/>
    <w:rsid w:val="009A4171"/>
    <w:rsid w:val="009B0228"/>
    <w:rsid w:val="009B27D9"/>
    <w:rsid w:val="009B4E67"/>
    <w:rsid w:val="009C18C9"/>
    <w:rsid w:val="009C788C"/>
    <w:rsid w:val="009D7546"/>
    <w:rsid w:val="009E39FB"/>
    <w:rsid w:val="009F2D41"/>
    <w:rsid w:val="009F66FD"/>
    <w:rsid w:val="00A06E3E"/>
    <w:rsid w:val="00A14E7A"/>
    <w:rsid w:val="00A42DDB"/>
    <w:rsid w:val="00A60070"/>
    <w:rsid w:val="00A602D7"/>
    <w:rsid w:val="00A60A3C"/>
    <w:rsid w:val="00A63712"/>
    <w:rsid w:val="00A6664F"/>
    <w:rsid w:val="00A71DFB"/>
    <w:rsid w:val="00A77F70"/>
    <w:rsid w:val="00A84625"/>
    <w:rsid w:val="00A859B8"/>
    <w:rsid w:val="00A9292F"/>
    <w:rsid w:val="00A955C6"/>
    <w:rsid w:val="00A962FB"/>
    <w:rsid w:val="00AA66AA"/>
    <w:rsid w:val="00AC1512"/>
    <w:rsid w:val="00AC62D3"/>
    <w:rsid w:val="00AF5D1A"/>
    <w:rsid w:val="00B059BD"/>
    <w:rsid w:val="00B05C81"/>
    <w:rsid w:val="00B14074"/>
    <w:rsid w:val="00B21CF6"/>
    <w:rsid w:val="00B224D6"/>
    <w:rsid w:val="00B27E4C"/>
    <w:rsid w:val="00B31AE2"/>
    <w:rsid w:val="00B55F15"/>
    <w:rsid w:val="00B6399A"/>
    <w:rsid w:val="00B66E3A"/>
    <w:rsid w:val="00B6774D"/>
    <w:rsid w:val="00B7076F"/>
    <w:rsid w:val="00B717DC"/>
    <w:rsid w:val="00B77E7D"/>
    <w:rsid w:val="00B82453"/>
    <w:rsid w:val="00B82DF8"/>
    <w:rsid w:val="00B84343"/>
    <w:rsid w:val="00B86CF0"/>
    <w:rsid w:val="00BA2ED2"/>
    <w:rsid w:val="00BB05A5"/>
    <w:rsid w:val="00BB0C9D"/>
    <w:rsid w:val="00BB29EE"/>
    <w:rsid w:val="00BB443A"/>
    <w:rsid w:val="00BC778C"/>
    <w:rsid w:val="00BC7830"/>
    <w:rsid w:val="00BE39C9"/>
    <w:rsid w:val="00BE4C4F"/>
    <w:rsid w:val="00BF08B2"/>
    <w:rsid w:val="00C147FF"/>
    <w:rsid w:val="00C1598F"/>
    <w:rsid w:val="00C23F49"/>
    <w:rsid w:val="00C26233"/>
    <w:rsid w:val="00C2723E"/>
    <w:rsid w:val="00C364BD"/>
    <w:rsid w:val="00C53650"/>
    <w:rsid w:val="00C538C3"/>
    <w:rsid w:val="00C547C0"/>
    <w:rsid w:val="00C55DFA"/>
    <w:rsid w:val="00C708AB"/>
    <w:rsid w:val="00C8678C"/>
    <w:rsid w:val="00C94941"/>
    <w:rsid w:val="00C95C5E"/>
    <w:rsid w:val="00CB5FB2"/>
    <w:rsid w:val="00CB6AC7"/>
    <w:rsid w:val="00CC23A1"/>
    <w:rsid w:val="00CD613E"/>
    <w:rsid w:val="00CD7D3E"/>
    <w:rsid w:val="00CF42AE"/>
    <w:rsid w:val="00D02F70"/>
    <w:rsid w:val="00D06455"/>
    <w:rsid w:val="00D06839"/>
    <w:rsid w:val="00D076BA"/>
    <w:rsid w:val="00D13A2C"/>
    <w:rsid w:val="00D13FFE"/>
    <w:rsid w:val="00D16420"/>
    <w:rsid w:val="00D205F3"/>
    <w:rsid w:val="00D20E47"/>
    <w:rsid w:val="00D23B65"/>
    <w:rsid w:val="00D31BD9"/>
    <w:rsid w:val="00D54B98"/>
    <w:rsid w:val="00D60D04"/>
    <w:rsid w:val="00D6190F"/>
    <w:rsid w:val="00D64F8F"/>
    <w:rsid w:val="00D659C4"/>
    <w:rsid w:val="00D80AFF"/>
    <w:rsid w:val="00D917CE"/>
    <w:rsid w:val="00D92043"/>
    <w:rsid w:val="00D9248C"/>
    <w:rsid w:val="00DA37B1"/>
    <w:rsid w:val="00DA39C2"/>
    <w:rsid w:val="00DB0596"/>
    <w:rsid w:val="00DB1EF9"/>
    <w:rsid w:val="00DB7247"/>
    <w:rsid w:val="00DC019C"/>
    <w:rsid w:val="00DC4ADC"/>
    <w:rsid w:val="00DD27B9"/>
    <w:rsid w:val="00DD42E1"/>
    <w:rsid w:val="00DD55D1"/>
    <w:rsid w:val="00DE7DC7"/>
    <w:rsid w:val="00DF13AE"/>
    <w:rsid w:val="00DF6658"/>
    <w:rsid w:val="00DF7ECF"/>
    <w:rsid w:val="00E06DFE"/>
    <w:rsid w:val="00E10A78"/>
    <w:rsid w:val="00E13140"/>
    <w:rsid w:val="00E215D9"/>
    <w:rsid w:val="00E31124"/>
    <w:rsid w:val="00E53175"/>
    <w:rsid w:val="00E55567"/>
    <w:rsid w:val="00E6005C"/>
    <w:rsid w:val="00E61031"/>
    <w:rsid w:val="00E640B4"/>
    <w:rsid w:val="00E67719"/>
    <w:rsid w:val="00E67F1D"/>
    <w:rsid w:val="00E7787A"/>
    <w:rsid w:val="00E8179F"/>
    <w:rsid w:val="00E8537B"/>
    <w:rsid w:val="00E86883"/>
    <w:rsid w:val="00E9055C"/>
    <w:rsid w:val="00E90A16"/>
    <w:rsid w:val="00E94800"/>
    <w:rsid w:val="00EA29AF"/>
    <w:rsid w:val="00EA6462"/>
    <w:rsid w:val="00EB0222"/>
    <w:rsid w:val="00EB3D3B"/>
    <w:rsid w:val="00EB5881"/>
    <w:rsid w:val="00EB63BE"/>
    <w:rsid w:val="00EC19CD"/>
    <w:rsid w:val="00EC1F7B"/>
    <w:rsid w:val="00EE4C27"/>
    <w:rsid w:val="00EF33FC"/>
    <w:rsid w:val="00EF51EC"/>
    <w:rsid w:val="00F022DD"/>
    <w:rsid w:val="00F05793"/>
    <w:rsid w:val="00F07F74"/>
    <w:rsid w:val="00F200AA"/>
    <w:rsid w:val="00F20F71"/>
    <w:rsid w:val="00F26B06"/>
    <w:rsid w:val="00F360A5"/>
    <w:rsid w:val="00F72143"/>
    <w:rsid w:val="00F762D0"/>
    <w:rsid w:val="00F86B87"/>
    <w:rsid w:val="00FA1736"/>
    <w:rsid w:val="00FA56D3"/>
    <w:rsid w:val="00FA6626"/>
    <w:rsid w:val="00FB2547"/>
    <w:rsid w:val="00FB6998"/>
    <w:rsid w:val="00FC41C5"/>
    <w:rsid w:val="00FC583D"/>
    <w:rsid w:val="00FC7718"/>
    <w:rsid w:val="00FD03A7"/>
    <w:rsid w:val="00FD2842"/>
    <w:rsid w:val="00FD3E96"/>
    <w:rsid w:val="00FE571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E467"/>
  <w15:chartTrackingRefBased/>
  <w15:docId w15:val="{65FE159C-3F2C-46CE-8B44-7F59918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Cavalli</dc:creator>
  <cp:keywords/>
  <dc:description/>
  <cp:lastModifiedBy>Marisa Cavalli</cp:lastModifiedBy>
  <cp:revision>1</cp:revision>
  <dcterms:created xsi:type="dcterms:W3CDTF">2021-01-07T13:14:00Z</dcterms:created>
  <dcterms:modified xsi:type="dcterms:W3CDTF">2021-01-07T13:17:00Z</dcterms:modified>
</cp:coreProperties>
</file>